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DC33" w14:textId="6F0772A2" w:rsidR="00592EF8" w:rsidRPr="00592EF8" w:rsidRDefault="00592EF8" w:rsidP="00592EF8">
      <w:pPr>
        <w:ind w:left="0" w:firstLine="0"/>
        <w:jc w:val="center"/>
        <w:rPr>
          <w:rFonts w:ascii="Bookman Old Style" w:hAnsi="Bookman Old Style" w:cs="Times New Roman"/>
          <w:b/>
          <w:sz w:val="20"/>
          <w:szCs w:val="20"/>
          <w:u w:val="single"/>
        </w:rPr>
      </w:pPr>
      <w:r w:rsidRPr="00592EF8">
        <w:rPr>
          <w:rFonts w:ascii="Bookman Old Style" w:hAnsi="Bookman Old Style" w:cs="Times New Roman"/>
          <w:b/>
          <w:sz w:val="20"/>
          <w:szCs w:val="20"/>
          <w:u w:val="single"/>
        </w:rPr>
        <w:t>GENERAL NOTES FOR WATER MAIN PIPELINES, SERVICES, AND APPURTENANCES:</w:t>
      </w:r>
    </w:p>
    <w:p w14:paraId="716F44F9"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w:t>
      </w:r>
      <w:r w:rsidRPr="00592EF8">
        <w:rPr>
          <w:rFonts w:ascii="Bookman Old Style" w:hAnsi="Bookman Old Style"/>
          <w:sz w:val="18"/>
          <w:szCs w:val="18"/>
        </w:rPr>
        <w:tab/>
        <w:t>ALL MATERIALS AND CONSTRUCTION PROCEDURES MUST BE IN ACCORDANCE WITH THE CITY OF HEMET, “STANDARD SPECIFICATIONS FOR WATER, SEWER, AND STORMWATER FACILITY CONSTRUCTION”. ALL RELATED WORK MUST PROCEED PER CITY, STATE, AND FEDERAL SAFETY POLICIES AND STANDARDS. CONSTRUCTION MUST INCLUDE THE UPDATING OF ALL EXISTING PUBLIC WATER INFRASTRUCTURE TO MEET LATEST CITY STANDARDS WITHIN THE PROJECT AREA.</w:t>
      </w:r>
    </w:p>
    <w:p w14:paraId="54B60A5A"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w:t>
      </w:r>
      <w:r w:rsidRPr="00592EF8">
        <w:rPr>
          <w:rFonts w:ascii="Bookman Old Style" w:hAnsi="Bookman Old Style"/>
          <w:sz w:val="18"/>
          <w:szCs w:val="18"/>
        </w:rPr>
        <w:tab/>
        <w:t>ALL MAINS, GATE VALVES, AND 6” FIRE HYDRANTS MUST BE INSTALLED WITH THE DESIGN, MINIMUM AND MAXIMUM COVER SPECIFIED WITHIN CITY OF HEMET STANDARD DRAWINGS UNLESS OTHERWISE NOTED HEREON.</w:t>
      </w:r>
    </w:p>
    <w:p w14:paraId="66B80F4F"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3.</w:t>
      </w:r>
      <w:r w:rsidRPr="00592EF8">
        <w:rPr>
          <w:rFonts w:ascii="Bookman Old Style" w:hAnsi="Bookman Old Style"/>
          <w:sz w:val="18"/>
          <w:szCs w:val="18"/>
        </w:rPr>
        <w:tab/>
        <w:t>WATER MAIN PIPELINES (MAIN) AND SERVICES MUST NOT BE INSTALLED UNTIL STAKING HAS BEEN APPROVED IN ACCORDANCE WITH THE PUBLIC WORKS DEPARTMENT CONSTRUCTION STANDARDS.</w:t>
      </w:r>
    </w:p>
    <w:p w14:paraId="3E304A20" w14:textId="5AFF8F0C"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4.</w:t>
      </w:r>
      <w:r w:rsidRPr="00592EF8">
        <w:rPr>
          <w:rFonts w:ascii="Bookman Old Style" w:hAnsi="Bookman Old Style"/>
          <w:sz w:val="18"/>
          <w:szCs w:val="18"/>
        </w:rPr>
        <w:tab/>
        <w:t>CONTACT CITY OF HEMET PUBLIC WORKS DEPARTMENT AT (9</w:t>
      </w:r>
      <w:r w:rsidR="00E430DD">
        <w:rPr>
          <w:rFonts w:ascii="Bookman Old Style" w:hAnsi="Bookman Old Style"/>
          <w:sz w:val="18"/>
          <w:szCs w:val="18"/>
        </w:rPr>
        <w:t>51</w:t>
      </w:r>
      <w:r w:rsidRPr="00592EF8">
        <w:rPr>
          <w:rFonts w:ascii="Bookman Old Style" w:hAnsi="Bookman Old Style"/>
          <w:sz w:val="18"/>
          <w:szCs w:val="18"/>
        </w:rPr>
        <w:t xml:space="preserve">) 765-2360, TWO (2) FULL WORKING DAYS PRIOR TO COMMENCING ANY WORK, TO ARRANGE A MANDATORY PRE-JOB MEETING WITH THE PUBLIC WORKS INSPECTOR. </w:t>
      </w:r>
      <w:proofErr w:type="gramStart"/>
      <w:r w:rsidRPr="00592EF8">
        <w:rPr>
          <w:rFonts w:ascii="Bookman Old Style" w:hAnsi="Bookman Old Style"/>
          <w:sz w:val="18"/>
          <w:szCs w:val="18"/>
        </w:rPr>
        <w:t>CONTRACTOR</w:t>
      </w:r>
      <w:proofErr w:type="gramEnd"/>
      <w:r w:rsidRPr="00592EF8">
        <w:rPr>
          <w:rFonts w:ascii="Bookman Old Style" w:hAnsi="Bookman Old Style"/>
          <w:sz w:val="18"/>
          <w:szCs w:val="18"/>
        </w:rPr>
        <w:t xml:space="preserve"> MUST HAVE REQUIRED PERMITS AND APPROVED PLANS BEFORE SCHEDULING PRE-JOB MEETING. ALL PRIVATE INFRASTRUCTURE MUST BE INSPECTED BY THE CITY BUILDING INSPECTOR OR SEPARATE REGULATING AGENCY.</w:t>
      </w:r>
    </w:p>
    <w:p w14:paraId="5D989433"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5.</w:t>
      </w:r>
      <w:r w:rsidRPr="00592EF8">
        <w:rPr>
          <w:rFonts w:ascii="Bookman Old Style" w:hAnsi="Bookman Old Style"/>
          <w:sz w:val="18"/>
          <w:szCs w:val="18"/>
        </w:rPr>
        <w:tab/>
        <w:t>CONTRACTOR MUST OBTAIN AN EXCAVATION PERMIT FROM THE PUBLIC WORKS DEPARTMENT OF THE CITY THAT OWNS OR MAINTAINS THE RIGHT-OF-WAY IN WHICH THE WORK WILL BE PERFORMED.</w:t>
      </w:r>
    </w:p>
    <w:p w14:paraId="417A5BEB"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6.</w:t>
      </w:r>
      <w:r w:rsidRPr="00592EF8">
        <w:rPr>
          <w:rFonts w:ascii="Bookman Old Style" w:hAnsi="Bookman Old Style"/>
          <w:sz w:val="18"/>
          <w:szCs w:val="18"/>
        </w:rPr>
        <w:tab/>
        <w:t>CONTRACTOR MUST BE RESPONSIBLE FOR OBTAINING THE NECESSARY ENCROACHMENT PERMITS FROM CALTRANS OR THE RAILROAD PRIOR TO DOING ANY CITY RELATED WORK IN CALTRANS OR RAILROAD RIGHT OF WAY.</w:t>
      </w:r>
    </w:p>
    <w:p w14:paraId="0E2515B9"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7.</w:t>
      </w:r>
      <w:r w:rsidRPr="00592EF8">
        <w:rPr>
          <w:rFonts w:ascii="Bookman Old Style" w:hAnsi="Bookman Old Style"/>
          <w:sz w:val="18"/>
          <w:szCs w:val="18"/>
        </w:rPr>
        <w:tab/>
        <w:t>CONTRACTOR MUST CONTACT UNDERGROUND SERVICE ALERT (U.S.A.)/DIG ALERT AT LEAST TWO (2) FULL WORKING DAYS PRIOR TO COMMENCING EXCAVATION. FOLLOWING COMPLETION OF WORK, CONTRACTOR MUST REMOVE ALL PROJECT RELATED U.S.A. MARKINGS.</w:t>
      </w:r>
    </w:p>
    <w:p w14:paraId="3FBF1B65"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8.</w:t>
      </w:r>
      <w:r w:rsidRPr="00592EF8">
        <w:rPr>
          <w:rFonts w:ascii="Bookman Old Style" w:hAnsi="Bookman Old Style"/>
          <w:sz w:val="18"/>
          <w:szCs w:val="18"/>
        </w:rPr>
        <w:tab/>
        <w:t>ONLY CITY OF HEMET WATER/WASTEWATER DIVISION OPERATORS MAY OPERATE ANY AND ALL EXISTING VALVES. CONTACT PUBLIC WORKS INSPECTOR, A MINIMUM OF TWO (2) FULL WORKING DAYS IN ADVANCE, TO ARRANGE FOR VALVE CLOSURE AND/OR OPENING.</w:t>
      </w:r>
    </w:p>
    <w:p w14:paraId="218ACC95"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9.</w:t>
      </w:r>
      <w:r w:rsidRPr="00592EF8">
        <w:rPr>
          <w:rFonts w:ascii="Bookman Old Style" w:hAnsi="Bookman Old Style"/>
          <w:sz w:val="18"/>
          <w:szCs w:val="18"/>
        </w:rPr>
        <w:tab/>
        <w:t>CONTRACTOR MUST COMPLY WITH THE CITY OF HEMET WATER/WASTEWATER DIVISION WATER MAIN SHUT DOWN POLICY. VALVE OPENINGS/CLOSINGS, MAIN DISINFECTION, AND MAIN SHUTDOWN WILL NOT BE PERFORMED ON MONDAYS, FRIDAYS, ALL CITY OBSERVED HOLIDAYS, OR BEFORE 9:00 A.M.</w:t>
      </w:r>
    </w:p>
    <w:p w14:paraId="64D73044"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10.</w:t>
      </w:r>
      <w:r w:rsidRPr="00592EF8">
        <w:rPr>
          <w:rFonts w:ascii="Bookman Old Style" w:hAnsi="Bookman Old Style"/>
          <w:sz w:val="18"/>
          <w:szCs w:val="18"/>
        </w:rPr>
        <w:tab/>
        <w:t>CONNECTION(S) TO EXISTING WATER MAINS MUST ONLY BE MADE WITH THE SPECIFIC APPROVAL OF THE PUBLIC WORKS INSPECTOR.</w:t>
      </w:r>
    </w:p>
    <w:p w14:paraId="2E638D20"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11.</w:t>
      </w:r>
      <w:r w:rsidRPr="00592EF8">
        <w:rPr>
          <w:rFonts w:ascii="Bookman Old Style" w:hAnsi="Bookman Old Style"/>
          <w:sz w:val="18"/>
          <w:szCs w:val="18"/>
        </w:rPr>
        <w:tab/>
        <w:t>PER THE STATE OF CALIFORNIA PLUMBING CODE, WHERE STATIC WATER PRESSURE IN ANY SUPPLY PIPELINE EXCEEDS 80 PSI A PRESSURE REGULATING VALVE MUST BE INSTALLED TO MAINTAIN THE SERVICE PRESSURE UNDER 80 PSI.</w:t>
      </w:r>
    </w:p>
    <w:p w14:paraId="3C29D818"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12.</w:t>
      </w:r>
      <w:r w:rsidRPr="00592EF8">
        <w:rPr>
          <w:rFonts w:ascii="Bookman Old Style" w:hAnsi="Bookman Old Style"/>
          <w:sz w:val="18"/>
          <w:szCs w:val="18"/>
        </w:rPr>
        <w:tab/>
        <w:t xml:space="preserve">ALL WATER MAINS MUST BE PRESSURE TESTED, DISINFECTED WITH GAS/LIQUID CHLORINE, FLUSHED, TESTED FOR CL2 (CHLORINE) RESIDUAL, PASS BACTERIOLOGICAL, AND HETEROTROPIC PLATE COUNT TESTS PER AWWA STANDARD 651 SPECIFICATIONS PRIOR TO BEING PUT INTO SERVICE. BACTERIOLOGICAL TESTS ARE REQUIRED WHEN THE EXISTING CITY WATER SYSTEM IS SHUTDOWN BELOW 5 PSI. THE PUBLIC WORKS INSPECTOR MUST BE </w:t>
      </w:r>
      <w:r w:rsidRPr="00592EF8">
        <w:rPr>
          <w:rFonts w:ascii="Bookman Old Style" w:hAnsi="Bookman Old Style"/>
          <w:sz w:val="18"/>
          <w:szCs w:val="18"/>
        </w:rPr>
        <w:lastRenderedPageBreak/>
        <w:t>CONTACTED TO COORDINATE/APPROVE TESTING PROCEDURES AND QUALIFIED/STATE CERTIFIED TESTING FIRMS.</w:t>
      </w:r>
    </w:p>
    <w:p w14:paraId="2C53F7E6"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13.</w:t>
      </w:r>
      <w:r w:rsidRPr="00592EF8">
        <w:rPr>
          <w:rFonts w:ascii="Bookman Old Style" w:hAnsi="Bookman Old Style"/>
          <w:sz w:val="18"/>
          <w:szCs w:val="18"/>
        </w:rPr>
        <w:tab/>
        <w:t>TEMPORARY 2” (MINIMUM, INSPECTOR MAY REQUIRE LARGER) DIAMETER BLOW-OFFS MUST BE INSTALLED AT ENDS OF ALL SECTIONS OF MAIN TO BE TESTED. THESE TESTING BLOWOFFS MUST BE REMOVED UPON APPROVAL OF THE INSPECTOR FOR FINAL TIE-IN(S).</w:t>
      </w:r>
    </w:p>
    <w:p w14:paraId="2C59EA9A"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14.</w:t>
      </w:r>
      <w:r w:rsidRPr="00592EF8">
        <w:rPr>
          <w:rFonts w:ascii="Bookman Old Style" w:hAnsi="Bookman Old Style"/>
          <w:sz w:val="18"/>
          <w:szCs w:val="18"/>
        </w:rPr>
        <w:tab/>
        <w:t>CONTRACTOR MUST POTHOLE AND VERIFY LOCATION AND ELEVATION OF EXISTING WATER MAINS (AND OTHER CONFLICTING UTILITIES) PRIOR TO COMMENCING INSTALLATION.</w:t>
      </w:r>
    </w:p>
    <w:p w14:paraId="1089EAB1"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15.</w:t>
      </w:r>
      <w:r w:rsidRPr="00592EF8">
        <w:rPr>
          <w:rFonts w:ascii="Bookman Old Style" w:hAnsi="Bookman Old Style"/>
          <w:sz w:val="18"/>
          <w:szCs w:val="18"/>
        </w:rPr>
        <w:tab/>
        <w:t>AIR AND VACUUM RELEASE VALVES ARE REQUIRED AT HIGH POINTS ON THE MAIN AND BLOW-OFFS AT LOW POINTS PER CITY ENGINEER DIRECTION, WHETHER SHOWN ON THESE PLANS OR NOT. PUBLIC WORKS INSPECTOR MUST CONFIRM LOCATION AND INSTALLATION PER CITY OF HEMET STANDARD DRAWINGS.</w:t>
      </w:r>
    </w:p>
    <w:p w14:paraId="15FD4C7D" w14:textId="798FE9EF"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16.</w:t>
      </w:r>
      <w:r w:rsidRPr="00592EF8">
        <w:rPr>
          <w:rFonts w:ascii="Bookman Old Style" w:hAnsi="Bookman Old Style"/>
          <w:sz w:val="18"/>
          <w:szCs w:val="18"/>
        </w:rPr>
        <w:tab/>
        <w:t xml:space="preserve">APPROVED BACKFLOW DEVICES REQUIRE A RECORD OF APPROVED TESTING BY A CERTIFIED </w:t>
      </w:r>
      <w:r w:rsidR="00E430DD">
        <w:rPr>
          <w:rFonts w:ascii="Bookman Old Style" w:hAnsi="Bookman Old Style"/>
          <w:sz w:val="18"/>
          <w:szCs w:val="18"/>
        </w:rPr>
        <w:t>RIVERSIDE</w:t>
      </w:r>
      <w:r w:rsidRPr="00592EF8">
        <w:rPr>
          <w:rFonts w:ascii="Bookman Old Style" w:hAnsi="Bookman Old Style"/>
          <w:sz w:val="18"/>
          <w:szCs w:val="18"/>
        </w:rPr>
        <w:t xml:space="preserve"> COUNTY TESTER BEFORE ACCEPTANCE BY THE CITY. CONTACT THE WATER/WASTEWATER DIVISION AT (9</w:t>
      </w:r>
      <w:r w:rsidR="00E430DD">
        <w:rPr>
          <w:rFonts w:ascii="Bookman Old Style" w:hAnsi="Bookman Old Style"/>
          <w:sz w:val="18"/>
          <w:szCs w:val="18"/>
        </w:rPr>
        <w:t>51</w:t>
      </w:r>
      <w:r w:rsidRPr="00592EF8">
        <w:rPr>
          <w:rFonts w:ascii="Bookman Old Style" w:hAnsi="Bookman Old Style"/>
          <w:sz w:val="18"/>
          <w:szCs w:val="18"/>
        </w:rPr>
        <w:t xml:space="preserve">) </w:t>
      </w:r>
      <w:r w:rsidR="00E430DD">
        <w:rPr>
          <w:rFonts w:ascii="Bookman Old Style" w:hAnsi="Bookman Old Style"/>
          <w:sz w:val="18"/>
          <w:szCs w:val="18"/>
        </w:rPr>
        <w:t>765-3712</w:t>
      </w:r>
      <w:r w:rsidRPr="00592EF8">
        <w:rPr>
          <w:rFonts w:ascii="Bookman Old Style" w:hAnsi="Bookman Old Style"/>
          <w:sz w:val="18"/>
          <w:szCs w:val="18"/>
        </w:rPr>
        <w:t xml:space="preserve"> FOR ACCEPTANCE. THE BACKFLOW DEVICES SPECIFICATION MUST ADDRESS SPECIAL RISKS THAT MAY BE PRESENT FOR THE ASSOCIATED DEVELOPMENT.</w:t>
      </w:r>
    </w:p>
    <w:p w14:paraId="316C1620"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17.</w:t>
      </w:r>
      <w:r w:rsidRPr="00592EF8">
        <w:rPr>
          <w:rFonts w:ascii="Bookman Old Style" w:hAnsi="Bookman Old Style"/>
          <w:sz w:val="18"/>
          <w:szCs w:val="18"/>
        </w:rPr>
        <w:tab/>
        <w:t>DEVELOPER/OWNER WILL BE RESPONSIBLE FOR COMPLETING TRENCH REPAIRS TO CITY REQUIREMENTS FOR ALL WATER INFRASTRUCTURE INSTALLED. DEVELOPER/OWNER MUST CONFIRM THAT ALL WATER INFRASTRUCTURE IS SATISFACTORILY INSTALLED PRIOR TO FINAL STREET RESURFACING.</w:t>
      </w:r>
    </w:p>
    <w:p w14:paraId="1A99A4BE" w14:textId="1D87AA0C"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18.</w:t>
      </w:r>
      <w:r w:rsidRPr="00592EF8">
        <w:rPr>
          <w:rFonts w:ascii="Bookman Old Style" w:hAnsi="Bookman Old Style"/>
          <w:sz w:val="18"/>
          <w:szCs w:val="18"/>
        </w:rPr>
        <w:tab/>
        <w:t>DEVELOPER/OWNER WILL BE RESPONSIBLE FOR PROVIDING “AS-BUILTS”, SATISFACTORY TO THE CITY ENGINEER, PRIOR TO ACCEPTANCE OF IMPROVEMENTS BY THE CITY. SAID AS-BUILTS MUST BE SUBMITTED ELECTRONICALLY (PDF).</w:t>
      </w:r>
    </w:p>
    <w:p w14:paraId="1351BBB5"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19.</w:t>
      </w:r>
      <w:r w:rsidRPr="00592EF8">
        <w:rPr>
          <w:rFonts w:ascii="Bookman Old Style" w:hAnsi="Bookman Old Style"/>
          <w:sz w:val="18"/>
          <w:szCs w:val="18"/>
        </w:rPr>
        <w:tab/>
        <w:t>WATER CONSTRUCTION METER(S) IS/ARE REQUIRED FOR ALL CITY WATER USAGE FROM FIRE HYDRANTS OR OTHER NON-METERED SOURCES. FAILURE TO OBTAIN AND USE AUTHORIZED METERS MAY RESULT IN LOSS OF DEPOSIT AND/OR OTHER PENALTIES, INCLUDING POSSIBLE FORFEITURE OF CONSTRUCTION PERMIT.</w:t>
      </w:r>
    </w:p>
    <w:p w14:paraId="419AC873"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20.</w:t>
      </w:r>
      <w:r w:rsidRPr="00592EF8">
        <w:rPr>
          <w:rFonts w:ascii="Bookman Old Style" w:hAnsi="Bookman Old Style"/>
          <w:sz w:val="18"/>
          <w:szCs w:val="18"/>
        </w:rPr>
        <w:tab/>
        <w:t>IF TAPPING SLEEVE AND/OR SERVICE SADDLE(S) ARE/IS WITHIN 3 FEET OF A JOINT/COLLAR ON AN EXISTING MAIN, THEN THE CONTRACTOR MUST REMOVE A SECTION OF THE EXISTING MAIN AND INSTALL A TEE, OR NEW PIPING WITH FLEX COUPLINGS, AND/OR SADDLES TO MAKE THE CONNECTION TO THE EXISTING MAIN. THE CONTACTOR MAY RELOCATE THE PROPOSED TAPPING SLEEVE AND/OR SADDLE AS APPROVED BY THE CITY ENGINEER. COORDINATE SHUT DOWN WITH THE CITY, NOTIFY ALL AFFECTED RESIDENTS/CUSTOMERS AT LEAST TWO (2) WORKING DAYS IN ADVANCE. A HYDROSTATIC PRESSURE AND BACTERIOLOGICAL TEST ARE REQUIRED TO PUT THE MAIN BACK IN SERVICE. SLEET LOCATION MAINTAIN CITY AND STATE APPROVED SEPARATION DISTANCES FROM HYDRANTS/OTHER INFRASTRUCTURE, APPROACHES, RADII, ETC.</w:t>
      </w:r>
    </w:p>
    <w:p w14:paraId="6A08B85F"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21.</w:t>
      </w:r>
      <w:r w:rsidRPr="00592EF8">
        <w:rPr>
          <w:rFonts w:ascii="Bookman Old Style" w:hAnsi="Bookman Old Style"/>
          <w:sz w:val="18"/>
          <w:szCs w:val="18"/>
        </w:rPr>
        <w:tab/>
        <w:t>TWO (2) INCH AUTOMATIC BLOW-OFF VALVES MUST BE INSTALLED AT THE ENDS OF ALL NON-LOOPED WATER MAIN.</w:t>
      </w:r>
    </w:p>
    <w:p w14:paraId="6B95F11F"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22.</w:t>
      </w:r>
      <w:r w:rsidRPr="00592EF8">
        <w:rPr>
          <w:rFonts w:ascii="Bookman Old Style" w:hAnsi="Bookman Old Style"/>
          <w:sz w:val="18"/>
          <w:szCs w:val="18"/>
        </w:rPr>
        <w:tab/>
        <w:t>ALL WATER INFRASTRUCTURE AND MATERIALS MUST BE NEW, IN GOOD CONDITION AND ACCEPTABLE TO THE CITY ENGINEER.</w:t>
      </w:r>
    </w:p>
    <w:p w14:paraId="72501F94"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23.</w:t>
      </w:r>
      <w:r w:rsidRPr="00592EF8">
        <w:rPr>
          <w:rFonts w:ascii="Bookman Old Style" w:hAnsi="Bookman Old Style"/>
          <w:sz w:val="18"/>
          <w:szCs w:val="18"/>
        </w:rPr>
        <w:tab/>
        <w:t>THERE MUST BE NO FIXED STRUCTURES, TREES/SHRUBS, WALLS/FENCES GATES, AND/OR DRY UTILITIES WITHIN A PROPOSED UTILITY EASEMENT WITHOUT CITY ENGINEER APPROVAL. ANY EXISTING TREES AND/OR SHRUBS WITHIN AN EASEMENT BOUNDARY ARE TO BE REMOVED ENTIRELY. ANY EXISTING LANDSCAPING, FENCES, AND GATES CONFLICTING WITH THE UTILITY INFRASTRUCTURE LOCATION MUST BE REMOVED OR REMAIN ONLY PER CITY ENGINEER APPROVAL. CITY MAY SECURE EASEMENT WITH LOCKED INGRESS/EGRESS ACCESS.</w:t>
      </w:r>
    </w:p>
    <w:p w14:paraId="06D87192"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lastRenderedPageBreak/>
        <w:t>24.</w:t>
      </w:r>
      <w:r w:rsidRPr="00592EF8">
        <w:rPr>
          <w:rFonts w:ascii="Bookman Old Style" w:hAnsi="Bookman Old Style"/>
          <w:sz w:val="18"/>
          <w:szCs w:val="18"/>
        </w:rPr>
        <w:tab/>
        <w:t>ANY EXISTING SERVICE LATERAL THAT IS NOT USED MUST BE ABANDONED PER LATEST CITY OF HEMET STANDARDS.</w:t>
      </w:r>
    </w:p>
    <w:p w14:paraId="3889AACF" w14:textId="21DA562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25.</w:t>
      </w:r>
      <w:r w:rsidRPr="00592EF8">
        <w:rPr>
          <w:rFonts w:ascii="Bookman Old Style" w:hAnsi="Bookman Old Style"/>
          <w:sz w:val="18"/>
          <w:szCs w:val="18"/>
        </w:rPr>
        <w:tab/>
        <w:t xml:space="preserve">CONTRACTOR MUST SAW CUT ALL PAVEMENT REMOVALS AND REPAIR ALL CITY MAINTAINED STREETS PER CITY OF HEMET STANDARD DRAWING </w:t>
      </w:r>
      <w:r w:rsidR="00E430DD">
        <w:rPr>
          <w:rFonts w:ascii="Bookman Old Style" w:hAnsi="Bookman Old Style"/>
          <w:sz w:val="18"/>
          <w:szCs w:val="18"/>
        </w:rPr>
        <w:t>NO. ST-110</w:t>
      </w:r>
      <w:r w:rsidRPr="00592EF8">
        <w:rPr>
          <w:rFonts w:ascii="Bookman Old Style" w:hAnsi="Bookman Old Style"/>
          <w:sz w:val="18"/>
          <w:szCs w:val="18"/>
        </w:rPr>
        <w:t xml:space="preserve"> AND AS REQUIRED TO MEET THE REQUIREMENTS OF THE “STANDARD SPECIFICATIONS FOR PUBLIC WORKS CONSTRUCTION” LATEST EDITION.</w:t>
      </w:r>
    </w:p>
    <w:p w14:paraId="146A8697"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26.</w:t>
      </w:r>
      <w:r w:rsidRPr="00592EF8">
        <w:rPr>
          <w:rFonts w:ascii="Bookman Old Style" w:hAnsi="Bookman Old Style"/>
          <w:sz w:val="18"/>
          <w:szCs w:val="18"/>
        </w:rPr>
        <w:tab/>
        <w:t>CONTRACTOR MUST PERFORM ALL HANDLING, REMOVAL AND DISPOSAL OF HAZARDOUS MATERIALS, INCLUDING ASBESTOS-CEMENT PIPE (ACP) IN STRICT CONFORMANCE WITH ALL APPLICABLE CITY OF HEMET, CAL/OSHA, EPA AND GOVERNING HEALTH AGENCY REQUIREMENTS.</w:t>
      </w:r>
    </w:p>
    <w:p w14:paraId="55BA1BF5"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27.</w:t>
      </w:r>
      <w:r w:rsidRPr="00592EF8">
        <w:rPr>
          <w:rFonts w:ascii="Bookman Old Style" w:hAnsi="Bookman Old Style"/>
          <w:sz w:val="18"/>
          <w:szCs w:val="18"/>
        </w:rPr>
        <w:tab/>
        <w:t>THE USE OF ALLOY CONTAINING GREATER THAN 0.25% LEAD IN ANY INFRASTRUCTURE USED IN OR AS PART OF THE CITY’S WATER SYSTEM IS PROHIBITED.</w:t>
      </w:r>
    </w:p>
    <w:p w14:paraId="5FCF5C52" w14:textId="77777777" w:rsidR="00592EF8" w:rsidRPr="00592EF8" w:rsidRDefault="00592EF8" w:rsidP="00592EF8">
      <w:pPr>
        <w:ind w:left="360"/>
        <w:rPr>
          <w:rFonts w:ascii="Bookman Old Style" w:hAnsi="Bookman Old Style"/>
          <w:sz w:val="18"/>
          <w:szCs w:val="18"/>
        </w:rPr>
      </w:pPr>
      <w:r w:rsidRPr="00592EF8">
        <w:rPr>
          <w:rFonts w:ascii="Bookman Old Style" w:hAnsi="Bookman Old Style"/>
          <w:sz w:val="18"/>
          <w:szCs w:val="18"/>
        </w:rPr>
        <w:t>28.</w:t>
      </w:r>
      <w:r w:rsidRPr="00592EF8">
        <w:rPr>
          <w:rFonts w:ascii="Bookman Old Style" w:hAnsi="Bookman Old Style"/>
          <w:sz w:val="18"/>
          <w:szCs w:val="18"/>
        </w:rPr>
        <w:tab/>
        <w:t>THE FOLLOWING CONDITIONS AND PROCEDURES MUST APPLY FOR DUCTILE IRON PIPE (D.I.P.):</w:t>
      </w:r>
    </w:p>
    <w:p w14:paraId="31159938" w14:textId="77777777" w:rsidR="00592EF8" w:rsidRPr="00592EF8" w:rsidRDefault="00592EF8" w:rsidP="00592EF8">
      <w:pPr>
        <w:ind w:left="720"/>
        <w:rPr>
          <w:rFonts w:ascii="Bookman Old Style" w:hAnsi="Bookman Old Style"/>
          <w:sz w:val="18"/>
          <w:szCs w:val="18"/>
        </w:rPr>
      </w:pPr>
      <w:r w:rsidRPr="00592EF8">
        <w:rPr>
          <w:rFonts w:ascii="Bookman Old Style" w:hAnsi="Bookman Old Style"/>
          <w:sz w:val="18"/>
          <w:szCs w:val="18"/>
        </w:rPr>
        <w:t>a.</w:t>
      </w:r>
      <w:r w:rsidRPr="00592EF8">
        <w:rPr>
          <w:rFonts w:ascii="Bookman Old Style" w:hAnsi="Bookman Old Style"/>
          <w:sz w:val="18"/>
          <w:szCs w:val="18"/>
        </w:rPr>
        <w:tab/>
        <w:t>D.I.P. MUST BE PRESSURE CLASS 350 AND ALL GASKETS TO BE EPDM MATERIAL.</w:t>
      </w:r>
    </w:p>
    <w:p w14:paraId="24A3D49C" w14:textId="77777777" w:rsidR="00592EF8" w:rsidRPr="00592EF8" w:rsidRDefault="00592EF8" w:rsidP="00592EF8">
      <w:pPr>
        <w:ind w:left="720"/>
        <w:rPr>
          <w:rFonts w:ascii="Bookman Old Style" w:hAnsi="Bookman Old Style"/>
          <w:sz w:val="18"/>
          <w:szCs w:val="18"/>
        </w:rPr>
      </w:pPr>
      <w:r w:rsidRPr="00592EF8">
        <w:rPr>
          <w:rFonts w:ascii="Bookman Old Style" w:hAnsi="Bookman Old Style"/>
          <w:sz w:val="18"/>
          <w:szCs w:val="18"/>
        </w:rPr>
        <w:t>b.</w:t>
      </w:r>
      <w:r w:rsidRPr="00592EF8">
        <w:rPr>
          <w:rFonts w:ascii="Bookman Old Style" w:hAnsi="Bookman Old Style"/>
          <w:sz w:val="18"/>
          <w:szCs w:val="18"/>
        </w:rPr>
        <w:tab/>
        <w:t>ALL JOINTS MUST BE PUSH ON TYPE US PIPE “TYTON” JOINTS</w:t>
      </w:r>
    </w:p>
    <w:p w14:paraId="3C20214A" w14:textId="77777777" w:rsidR="00592EF8" w:rsidRPr="00592EF8" w:rsidRDefault="00592EF8" w:rsidP="00592EF8">
      <w:pPr>
        <w:ind w:left="720"/>
        <w:rPr>
          <w:rFonts w:ascii="Bookman Old Style" w:hAnsi="Bookman Old Style"/>
          <w:sz w:val="18"/>
          <w:szCs w:val="18"/>
        </w:rPr>
      </w:pPr>
      <w:r w:rsidRPr="00592EF8">
        <w:rPr>
          <w:rFonts w:ascii="Bookman Old Style" w:hAnsi="Bookman Old Style"/>
          <w:sz w:val="18"/>
          <w:szCs w:val="18"/>
        </w:rPr>
        <w:t>c.</w:t>
      </w:r>
      <w:r w:rsidRPr="00592EF8">
        <w:rPr>
          <w:rFonts w:ascii="Bookman Old Style" w:hAnsi="Bookman Old Style"/>
          <w:sz w:val="18"/>
          <w:szCs w:val="18"/>
        </w:rPr>
        <w:tab/>
        <w:t>WHERE APPROVED, ALL MJ FITTINGS MUST BE CONSTRUCTED WITH EBAA IRON “MEGALUG” RESTRAINED JOINTS, OR APPROVED EQUAL.</w:t>
      </w:r>
    </w:p>
    <w:p w14:paraId="37A9EBB3" w14:textId="77777777" w:rsidR="00592EF8" w:rsidRPr="00592EF8" w:rsidRDefault="00592EF8" w:rsidP="00592EF8">
      <w:pPr>
        <w:ind w:left="720"/>
        <w:rPr>
          <w:rFonts w:ascii="Bookman Old Style" w:hAnsi="Bookman Old Style"/>
          <w:sz w:val="18"/>
          <w:szCs w:val="18"/>
        </w:rPr>
      </w:pPr>
      <w:r w:rsidRPr="00592EF8">
        <w:rPr>
          <w:rFonts w:ascii="Bookman Old Style" w:hAnsi="Bookman Old Style"/>
          <w:sz w:val="18"/>
          <w:szCs w:val="18"/>
        </w:rPr>
        <w:t>d.</w:t>
      </w:r>
      <w:r w:rsidRPr="00592EF8">
        <w:rPr>
          <w:rFonts w:ascii="Bookman Old Style" w:hAnsi="Bookman Old Style"/>
          <w:sz w:val="18"/>
          <w:szCs w:val="18"/>
        </w:rPr>
        <w:tab/>
        <w:t>14 GA. INSULATED COPPER LOCATOR WIRE MUST BE REQUIRED WITH D.I.P. INSTALLATION PER STANDARD WATER DRAWING #1.</w:t>
      </w:r>
    </w:p>
    <w:p w14:paraId="0CC40760" w14:textId="77777777" w:rsidR="00592EF8" w:rsidRPr="00592EF8" w:rsidRDefault="00592EF8" w:rsidP="00592EF8">
      <w:pPr>
        <w:ind w:left="720"/>
        <w:rPr>
          <w:rFonts w:ascii="Bookman Old Style" w:hAnsi="Bookman Old Style"/>
          <w:sz w:val="18"/>
          <w:szCs w:val="18"/>
        </w:rPr>
      </w:pPr>
      <w:r w:rsidRPr="00592EF8">
        <w:rPr>
          <w:rFonts w:ascii="Bookman Old Style" w:hAnsi="Bookman Old Style"/>
          <w:sz w:val="18"/>
          <w:szCs w:val="18"/>
        </w:rPr>
        <w:t>e.</w:t>
      </w:r>
      <w:r w:rsidRPr="00592EF8">
        <w:rPr>
          <w:rFonts w:ascii="Bookman Old Style" w:hAnsi="Bookman Old Style"/>
          <w:sz w:val="18"/>
          <w:szCs w:val="18"/>
        </w:rPr>
        <w:tab/>
        <w:t>ALL BURIED PIPES, FITTINGS AND APPURTENANCES, INCLUDING FLEX COUPLINGS, ETC., MUST BE PROTECTIVE WRAPPED IN 6 MIL PLASTIC BEFORE BACKFILLING.</w:t>
      </w:r>
    </w:p>
    <w:p w14:paraId="575B9D14" w14:textId="77777777" w:rsidR="00592EF8" w:rsidRPr="00592EF8" w:rsidRDefault="00592EF8" w:rsidP="00592EF8">
      <w:pPr>
        <w:ind w:left="720"/>
        <w:rPr>
          <w:rFonts w:ascii="Bookman Old Style" w:hAnsi="Bookman Old Style"/>
          <w:sz w:val="18"/>
          <w:szCs w:val="18"/>
        </w:rPr>
      </w:pPr>
      <w:r w:rsidRPr="00592EF8">
        <w:rPr>
          <w:rFonts w:ascii="Bookman Old Style" w:hAnsi="Bookman Old Style"/>
          <w:sz w:val="18"/>
          <w:szCs w:val="18"/>
        </w:rPr>
        <w:t>f.</w:t>
      </w:r>
      <w:r w:rsidRPr="00592EF8">
        <w:rPr>
          <w:rFonts w:ascii="Bookman Old Style" w:hAnsi="Bookman Old Style"/>
          <w:sz w:val="18"/>
          <w:szCs w:val="18"/>
        </w:rPr>
        <w:tab/>
        <w:t>ALL BURIED NUTS AND BOLTS MUST BE 316 SS. ALL BOLTS MUST BE TREATED WITH AN ANTI-SEIZE COMPOUND.</w:t>
      </w:r>
    </w:p>
    <w:p w14:paraId="0D5B7760" w14:textId="70A5F2BC" w:rsidR="00316204" w:rsidRPr="00592EF8" w:rsidRDefault="00592EF8" w:rsidP="00592EF8">
      <w:pPr>
        <w:ind w:left="720"/>
        <w:rPr>
          <w:rFonts w:ascii="Bookman Old Style" w:hAnsi="Bookman Old Style"/>
          <w:sz w:val="18"/>
          <w:szCs w:val="18"/>
        </w:rPr>
      </w:pPr>
      <w:r w:rsidRPr="00592EF8">
        <w:rPr>
          <w:rFonts w:ascii="Bookman Old Style" w:hAnsi="Bookman Old Style"/>
          <w:sz w:val="18"/>
          <w:szCs w:val="18"/>
        </w:rPr>
        <w:t>g.</w:t>
      </w:r>
      <w:r w:rsidRPr="00592EF8">
        <w:rPr>
          <w:rFonts w:ascii="Bookman Old Style" w:hAnsi="Bookman Old Style"/>
          <w:sz w:val="18"/>
          <w:szCs w:val="18"/>
        </w:rPr>
        <w:tab/>
        <w:t>ALL AIR RELEASE VALVES AND SERVICE CORPORATION STOPS GREATER THAN 1” IN SIZE MUST BE BOXED FLUSHED TO PAVEMENT SURFACE AND PER CITY STANDARDS.</w:t>
      </w:r>
    </w:p>
    <w:p w14:paraId="14621567" w14:textId="77777777" w:rsidR="00592EF8" w:rsidRPr="00592EF8" w:rsidRDefault="00592EF8" w:rsidP="00592EF8">
      <w:pPr>
        <w:ind w:left="360"/>
        <w:rPr>
          <w:rFonts w:ascii="Bookman Old Style" w:hAnsi="Bookman Old Style"/>
          <w:sz w:val="18"/>
          <w:szCs w:val="18"/>
        </w:rPr>
      </w:pPr>
    </w:p>
    <w:sectPr w:rsidR="00592EF8" w:rsidRPr="00592EF8" w:rsidSect="00592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F8"/>
    <w:rsid w:val="00316204"/>
    <w:rsid w:val="00592EF8"/>
    <w:rsid w:val="00761E37"/>
    <w:rsid w:val="00D860F7"/>
    <w:rsid w:val="00E37392"/>
    <w:rsid w:val="00E4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A4CF"/>
  <w15:chartTrackingRefBased/>
  <w15:docId w15:val="{59959559-A937-4F10-B681-DAEA806F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EF8"/>
    <w:rPr>
      <w:rFonts w:eastAsiaTheme="majorEastAsia" w:cstheme="majorBidi"/>
      <w:color w:val="272727" w:themeColor="text1" w:themeTint="D8"/>
    </w:rPr>
  </w:style>
  <w:style w:type="paragraph" w:styleId="Title">
    <w:name w:val="Title"/>
    <w:basedOn w:val="Normal"/>
    <w:next w:val="Normal"/>
    <w:link w:val="TitleChar"/>
    <w:uiPriority w:val="10"/>
    <w:qFormat/>
    <w:rsid w:val="00592E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EF8"/>
    <w:pPr>
      <w:numPr>
        <w:ilvl w:val="1"/>
      </w:numPr>
      <w:spacing w:after="160"/>
      <w:ind w:left="144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E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2EF8"/>
    <w:rPr>
      <w:i/>
      <w:iCs/>
      <w:color w:val="404040" w:themeColor="text1" w:themeTint="BF"/>
    </w:rPr>
  </w:style>
  <w:style w:type="paragraph" w:styleId="ListParagraph">
    <w:name w:val="List Paragraph"/>
    <w:basedOn w:val="Normal"/>
    <w:uiPriority w:val="34"/>
    <w:qFormat/>
    <w:rsid w:val="00592EF8"/>
    <w:pPr>
      <w:ind w:left="720"/>
      <w:contextualSpacing/>
    </w:pPr>
  </w:style>
  <w:style w:type="character" w:styleId="IntenseEmphasis">
    <w:name w:val="Intense Emphasis"/>
    <w:basedOn w:val="DefaultParagraphFont"/>
    <w:uiPriority w:val="21"/>
    <w:qFormat/>
    <w:rsid w:val="00592EF8"/>
    <w:rPr>
      <w:i/>
      <w:iCs/>
      <w:color w:val="0F4761" w:themeColor="accent1" w:themeShade="BF"/>
    </w:rPr>
  </w:style>
  <w:style w:type="paragraph" w:styleId="IntenseQuote">
    <w:name w:val="Intense Quote"/>
    <w:basedOn w:val="Normal"/>
    <w:next w:val="Normal"/>
    <w:link w:val="IntenseQuoteChar"/>
    <w:uiPriority w:val="30"/>
    <w:qFormat/>
    <w:rsid w:val="0059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EF8"/>
    <w:rPr>
      <w:i/>
      <w:iCs/>
      <w:color w:val="0F4761" w:themeColor="accent1" w:themeShade="BF"/>
    </w:rPr>
  </w:style>
  <w:style w:type="character" w:styleId="IntenseReference">
    <w:name w:val="Intense Reference"/>
    <w:basedOn w:val="DefaultParagraphFont"/>
    <w:uiPriority w:val="32"/>
    <w:qFormat/>
    <w:rsid w:val="00592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Garvey</dc:creator>
  <cp:keywords/>
  <dc:description/>
  <cp:lastModifiedBy>Michael Garvey</cp:lastModifiedBy>
  <cp:revision>2</cp:revision>
  <dcterms:created xsi:type="dcterms:W3CDTF">2025-10-07T22:17:00Z</dcterms:created>
  <dcterms:modified xsi:type="dcterms:W3CDTF">2025-10-07T22:32:00Z</dcterms:modified>
</cp:coreProperties>
</file>